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0566" w14:textId="3B895E02" w:rsidR="00485DDB" w:rsidRPr="00485DDB" w:rsidRDefault="00485DDB" w:rsidP="00485DDB">
      <w:pPr>
        <w:spacing w:after="0"/>
        <w:jc w:val="right"/>
        <w:rPr>
          <w:rFonts w:asciiTheme="majorHAnsi" w:hAnsiTheme="majorHAnsi" w:cstheme="majorHAnsi"/>
        </w:rPr>
      </w:pPr>
      <w:r w:rsidRPr="00485DDB">
        <w:rPr>
          <w:rFonts w:asciiTheme="majorHAnsi" w:hAnsiTheme="majorHAnsi" w:cstheme="majorHAnsi"/>
        </w:rPr>
        <w:t>Techninės specifikacijos priedas Nr. 2</w:t>
      </w:r>
    </w:p>
    <w:p w14:paraId="68DA50A2" w14:textId="77777777" w:rsidR="00485DDB" w:rsidRPr="00485DDB" w:rsidRDefault="00485DDB" w:rsidP="00485DDB">
      <w:pPr>
        <w:spacing w:after="0"/>
        <w:ind w:firstLine="567"/>
        <w:jc w:val="center"/>
        <w:rPr>
          <w:rFonts w:asciiTheme="majorHAnsi" w:hAnsiTheme="majorHAnsi" w:cstheme="majorHAnsi"/>
        </w:rPr>
      </w:pPr>
    </w:p>
    <w:p w14:paraId="6B874CDB" w14:textId="792DB088" w:rsidR="00485DDB" w:rsidRPr="00485DDB" w:rsidRDefault="00485DDB" w:rsidP="00485DDB">
      <w:pPr>
        <w:spacing w:after="0"/>
        <w:ind w:firstLine="567"/>
        <w:jc w:val="center"/>
        <w:rPr>
          <w:rFonts w:asciiTheme="majorHAnsi" w:hAnsiTheme="majorHAnsi" w:cstheme="majorHAnsi"/>
          <w:b/>
          <w:bCs/>
        </w:rPr>
      </w:pPr>
      <w:r w:rsidRPr="00485DDB">
        <w:rPr>
          <w:rFonts w:asciiTheme="majorHAnsi" w:hAnsiTheme="majorHAnsi" w:cstheme="majorHAnsi"/>
          <w:b/>
          <w:bCs/>
        </w:rPr>
        <w:t>APRAŠYMAS IR NUOTRAUKA</w:t>
      </w:r>
    </w:p>
    <w:p w14:paraId="238FA756" w14:textId="77777777" w:rsidR="00485DDB" w:rsidRDefault="00485DDB" w:rsidP="00485DDB">
      <w:pPr>
        <w:spacing w:after="0"/>
        <w:ind w:firstLine="567"/>
        <w:jc w:val="center"/>
        <w:rPr>
          <w:rFonts w:asciiTheme="majorHAnsi" w:hAnsiTheme="majorHAnsi" w:cstheme="majorHAnsi"/>
        </w:rPr>
      </w:pPr>
    </w:p>
    <w:p w14:paraId="2A5E2ED7" w14:textId="6A1966BD" w:rsidR="00D602D3" w:rsidRPr="00485DDB" w:rsidRDefault="00D602D3" w:rsidP="00485DDB">
      <w:pPr>
        <w:spacing w:after="0"/>
        <w:ind w:firstLine="567"/>
        <w:jc w:val="both"/>
        <w:rPr>
          <w:rFonts w:asciiTheme="majorHAnsi" w:hAnsiTheme="majorHAnsi" w:cstheme="majorHAnsi"/>
        </w:rPr>
      </w:pPr>
      <w:r w:rsidRPr="00485DDB">
        <w:rPr>
          <w:rFonts w:asciiTheme="majorHAnsi" w:hAnsiTheme="majorHAnsi" w:cstheme="majorHAnsi"/>
        </w:rPr>
        <w:t xml:space="preserve">Vamzdynų renovavimo moduliai bus  pateikti </w:t>
      </w:r>
      <w:r w:rsidRPr="00485DDB">
        <w:rPr>
          <w:rFonts w:asciiTheme="majorHAnsi" w:hAnsiTheme="majorHAnsi" w:cstheme="majorHAnsi"/>
          <w:b/>
        </w:rPr>
        <w:t>su visais reikalingais priedais</w:t>
      </w:r>
      <w:r w:rsidRPr="00485DDB">
        <w:rPr>
          <w:rFonts w:asciiTheme="majorHAnsi" w:hAnsiTheme="majorHAnsi" w:cstheme="majorHAnsi"/>
        </w:rPr>
        <w:t xml:space="preserve"> saugiam ir kokybiškam jų sumontavimui:</w:t>
      </w:r>
    </w:p>
    <w:p w14:paraId="7A37AEC4" w14:textId="77777777" w:rsidR="00D602D3" w:rsidRPr="00485DDB" w:rsidRDefault="00D602D3" w:rsidP="00485DDB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Theme="majorHAnsi" w:hAnsiTheme="majorHAnsi" w:cstheme="majorHAnsi"/>
        </w:rPr>
      </w:pPr>
      <w:r w:rsidRPr="00485DDB">
        <w:rPr>
          <w:rFonts w:asciiTheme="majorHAnsi" w:hAnsiTheme="majorHAnsi" w:cstheme="majorHAnsi"/>
        </w:rPr>
        <w:t>elektrinė/hidraulinė jėgainė, skirta vamzdžių sujungimo priedo funkcionavimui – 1 vnt;</w:t>
      </w:r>
    </w:p>
    <w:p w14:paraId="45388C0A" w14:textId="77777777" w:rsidR="00D602D3" w:rsidRPr="00485DDB" w:rsidRDefault="00D602D3" w:rsidP="00485DDB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Theme="majorHAnsi" w:hAnsiTheme="majorHAnsi" w:cstheme="majorHAnsi"/>
        </w:rPr>
      </w:pPr>
      <w:r w:rsidRPr="00485DDB">
        <w:rPr>
          <w:rFonts w:asciiTheme="majorHAnsi" w:hAnsiTheme="majorHAnsi" w:cstheme="majorHAnsi"/>
        </w:rPr>
        <w:t>vamzdžių sujungimo-prastūmimo priedas-presas, skirtas vamzdynų renovavimo modulio sujungimui ir prastūmimui – 1 vnt;</w:t>
      </w:r>
    </w:p>
    <w:p w14:paraId="256138C5" w14:textId="77777777" w:rsidR="00D602D3" w:rsidRPr="00485DDB" w:rsidRDefault="00D602D3" w:rsidP="00485DDB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Theme="majorHAnsi" w:hAnsiTheme="majorHAnsi" w:cstheme="majorHAnsi"/>
        </w:rPr>
      </w:pPr>
      <w:r w:rsidRPr="00485DDB">
        <w:rPr>
          <w:rFonts w:asciiTheme="majorHAnsi" w:hAnsiTheme="majorHAnsi" w:cstheme="majorHAnsi"/>
        </w:rPr>
        <w:t>vamzdžių nukreipimo antgaliai, skirti kiekvieno perkamo vamzdynų renovavimo modulio diametro nukreipimui – 9 vnt;</w:t>
      </w:r>
    </w:p>
    <w:p w14:paraId="1DCBAEF1" w14:textId="77777777" w:rsidR="00D602D3" w:rsidRPr="00485DDB" w:rsidRDefault="00D602D3" w:rsidP="00485DDB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Theme="majorHAnsi" w:hAnsiTheme="majorHAnsi" w:cstheme="majorHAnsi"/>
        </w:rPr>
      </w:pPr>
      <w:r w:rsidRPr="00485DDB">
        <w:rPr>
          <w:rFonts w:asciiTheme="majorHAnsi" w:hAnsiTheme="majorHAnsi" w:cstheme="majorHAnsi"/>
        </w:rPr>
        <w:t>vamzdžių sujungimo-prastūmimo antgaliai, skirti kiekvieno perkamo vamzdynų renovavimo modulio diametro sujungimui ir prastūmimui – 9 vnt;</w:t>
      </w:r>
    </w:p>
    <w:p w14:paraId="463F78F6" w14:textId="041FB48D" w:rsidR="00D602D3" w:rsidRPr="00485DDB" w:rsidRDefault="00D602D3" w:rsidP="00485DDB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Theme="majorHAnsi" w:hAnsiTheme="majorHAnsi" w:cstheme="majorHAnsi"/>
          <w:noProof/>
          <w:lang w:eastAsia="lt-LT"/>
        </w:rPr>
      </w:pPr>
      <w:r w:rsidRPr="00485DDB">
        <w:rPr>
          <w:rFonts w:asciiTheme="majorHAnsi" w:hAnsiTheme="majorHAnsi" w:cstheme="majorHAnsi"/>
        </w:rPr>
        <w:t>vamzdžių fiksatoriai, skirti kiekvieno perkamo vamzdynų renovavimo modulio diametro fiksavimui šulinyje, atliekant sujungimo darbus – 9 vnt;</w:t>
      </w:r>
    </w:p>
    <w:p w14:paraId="0E4EDE44" w14:textId="0C103D27" w:rsidR="007E1753" w:rsidRDefault="00A4225C" w:rsidP="00485DDB">
      <w:pPr>
        <w:jc w:val="center"/>
      </w:pPr>
      <w:r w:rsidRPr="00A4225C">
        <w:rPr>
          <w:noProof/>
          <w:lang w:eastAsia="lt-LT"/>
        </w:rPr>
        <w:drawing>
          <wp:inline distT="0" distB="0" distL="0" distR="0" wp14:anchorId="4ED3DF2C" wp14:editId="7FD8191F">
            <wp:extent cx="5886450" cy="45030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731" cy="4525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1753" w:rsidSect="00485DDB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96C9B"/>
    <w:multiLevelType w:val="hybridMultilevel"/>
    <w:tmpl w:val="68CA67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47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25C"/>
    <w:rsid w:val="00386419"/>
    <w:rsid w:val="00485DDB"/>
    <w:rsid w:val="007E1753"/>
    <w:rsid w:val="00A4225C"/>
    <w:rsid w:val="00CB6F43"/>
    <w:rsid w:val="00D6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88E58"/>
  <w15:chartTrackingRefBased/>
  <w15:docId w15:val="{73893B56-3D7A-4482-812D-2D8009D0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2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2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494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Žydrūnas Mašeckis</dc:creator>
  <cp:keywords/>
  <dc:description/>
  <cp:lastModifiedBy>Aušra Škrabienė</cp:lastModifiedBy>
  <cp:revision>3</cp:revision>
  <cp:lastPrinted>2014-11-25T07:29:00Z</cp:lastPrinted>
  <dcterms:created xsi:type="dcterms:W3CDTF">2022-03-01T13:08:00Z</dcterms:created>
  <dcterms:modified xsi:type="dcterms:W3CDTF">2022-04-14T04:51:00Z</dcterms:modified>
</cp:coreProperties>
</file>